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BB" w:rsidRDefault="008B6BBB"/>
    <w:tbl>
      <w:tblPr>
        <w:tblStyle w:val="TableGrid"/>
        <w:tblpPr w:leftFromText="180" w:rightFromText="180" w:horzAnchor="margin" w:tblpX="-289" w:tblpY="1200"/>
        <w:tblW w:w="14237" w:type="dxa"/>
        <w:tblLook w:val="04A0" w:firstRow="1" w:lastRow="0" w:firstColumn="1" w:lastColumn="0" w:noHBand="0" w:noVBand="1"/>
      </w:tblPr>
      <w:tblGrid>
        <w:gridCol w:w="1961"/>
        <w:gridCol w:w="1738"/>
        <w:gridCol w:w="1797"/>
        <w:gridCol w:w="1797"/>
        <w:gridCol w:w="1797"/>
        <w:gridCol w:w="1797"/>
        <w:gridCol w:w="1675"/>
        <w:gridCol w:w="1675"/>
      </w:tblGrid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bookmarkStart w:id="0" w:name="_GoBack" w:colFirst="0" w:colLast="0"/>
          </w:p>
        </w:tc>
        <w:tc>
          <w:tcPr>
            <w:tcW w:w="1738" w:type="dxa"/>
            <w:shd w:val="clear" w:color="auto" w:fill="5B9BD5" w:themeFill="accent1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EY</w:t>
            </w:r>
          </w:p>
        </w:tc>
        <w:tc>
          <w:tcPr>
            <w:tcW w:w="1797" w:type="dxa"/>
            <w:shd w:val="clear" w:color="auto" w:fill="FFFF00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Year 1</w:t>
            </w:r>
          </w:p>
        </w:tc>
        <w:tc>
          <w:tcPr>
            <w:tcW w:w="1797" w:type="dxa"/>
            <w:shd w:val="clear" w:color="auto" w:fill="92D050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Year 2</w:t>
            </w:r>
          </w:p>
        </w:tc>
        <w:tc>
          <w:tcPr>
            <w:tcW w:w="1797" w:type="dxa"/>
            <w:shd w:val="clear" w:color="auto" w:fill="EB35BB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Year 3</w:t>
            </w:r>
          </w:p>
        </w:tc>
        <w:tc>
          <w:tcPr>
            <w:tcW w:w="1797" w:type="dxa"/>
            <w:shd w:val="clear" w:color="auto" w:fill="7030A0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Year 4</w:t>
            </w:r>
          </w:p>
        </w:tc>
        <w:tc>
          <w:tcPr>
            <w:tcW w:w="1675" w:type="dxa"/>
            <w:shd w:val="clear" w:color="auto" w:fill="FF0000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Year 5</w:t>
            </w:r>
          </w:p>
        </w:tc>
        <w:tc>
          <w:tcPr>
            <w:tcW w:w="1675" w:type="dxa"/>
            <w:shd w:val="clear" w:color="auto" w:fill="C45911" w:themeFill="accent2" w:themeFillShade="BF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 w:rsidRPr="00F237DE">
              <w:rPr>
                <w:rFonts w:ascii="NTFPreCursive" w:hAnsi="NTFPreCursive"/>
                <w:sz w:val="40"/>
                <w:szCs w:val="40"/>
              </w:rPr>
              <w:t>Year 6</w:t>
            </w:r>
          </w:p>
        </w:tc>
      </w:tr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>
              <w:rPr>
                <w:rFonts w:ascii="NTFPreCursive" w:hAnsi="NTFPreCursive"/>
                <w:sz w:val="40"/>
                <w:szCs w:val="40"/>
              </w:rPr>
              <w:t>Autumn 1</w:t>
            </w:r>
          </w:p>
        </w:tc>
        <w:tc>
          <w:tcPr>
            <w:tcW w:w="1738" w:type="dxa"/>
            <w:shd w:val="clear" w:color="auto" w:fill="DEEAF6" w:themeFill="accent1" w:themeFillTint="33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Name numbers in order to 10 and compare 2 numbers by saying which is more or less</w:t>
            </w:r>
          </w:p>
        </w:tc>
        <w:tc>
          <w:tcPr>
            <w:tcW w:w="1797" w:type="dxa"/>
            <w:shd w:val="clear" w:color="auto" w:fill="FFE599" w:themeFill="accent4" w:themeFillTint="66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Recite the number names in order to 50 and beyond</w:t>
            </w:r>
          </w:p>
        </w:tc>
        <w:tc>
          <w:tcPr>
            <w:tcW w:w="1797" w:type="dxa"/>
            <w:shd w:val="clear" w:color="auto" w:fill="C5E0B3" w:themeFill="accent6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Recall number names in order to 100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Number bonds to 10 then 20</w:t>
            </w:r>
          </w:p>
        </w:tc>
        <w:tc>
          <w:tcPr>
            <w:tcW w:w="1797" w:type="dxa"/>
            <w:shd w:val="clear" w:color="auto" w:fill="CFC5CC"/>
          </w:tcPr>
          <w:p w:rsid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Number bonds for all numbers up to 20</w:t>
            </w:r>
          </w:p>
          <w:p w:rsidR="00CE347E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50s and 100s</w:t>
            </w:r>
          </w:p>
        </w:tc>
        <w:tc>
          <w:tcPr>
            <w:tcW w:w="1797" w:type="dxa"/>
            <w:shd w:val="clear" w:color="auto" w:fill="D8BCC9"/>
          </w:tcPr>
          <w:p w:rsid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number bonds to 100</w:t>
            </w:r>
          </w:p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25s and 1000s</w:t>
            </w:r>
          </w:p>
        </w:tc>
        <w:tc>
          <w:tcPr>
            <w:tcW w:w="1675" w:type="dxa"/>
            <w:shd w:val="clear" w:color="auto" w:fill="E4B9B0"/>
          </w:tcPr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the multiplication and division facts for all the times tables up to 12x12</w:t>
            </w:r>
          </w:p>
        </w:tc>
        <w:tc>
          <w:tcPr>
            <w:tcW w:w="1675" w:type="dxa"/>
            <w:shd w:val="clear" w:color="auto" w:fill="F4B083" w:themeFill="accent2" w:themeFillTint="99"/>
          </w:tcPr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the multiplication and division facts for all the times tables up to 12x12</w:t>
            </w:r>
          </w:p>
        </w:tc>
      </w:tr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>
              <w:rPr>
                <w:rFonts w:ascii="NTFPreCursive" w:hAnsi="NTFPreCursive"/>
                <w:sz w:val="40"/>
                <w:szCs w:val="40"/>
              </w:rPr>
              <w:t>Autumn 2</w:t>
            </w:r>
          </w:p>
        </w:tc>
        <w:tc>
          <w:tcPr>
            <w:tcW w:w="1738" w:type="dxa"/>
            <w:shd w:val="clear" w:color="auto" w:fill="DEEAF6" w:themeFill="accent1" w:themeFillTint="33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Recognise quantities, without counting, up to 5</w:t>
            </w:r>
          </w:p>
        </w:tc>
        <w:tc>
          <w:tcPr>
            <w:tcW w:w="1797" w:type="dxa"/>
            <w:shd w:val="clear" w:color="auto" w:fill="FFE599" w:themeFill="accent4" w:themeFillTint="66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Add 0 or 1 to a number</w:t>
            </w:r>
          </w:p>
        </w:tc>
        <w:tc>
          <w:tcPr>
            <w:tcW w:w="1797" w:type="dxa"/>
            <w:shd w:val="clear" w:color="auto" w:fill="C5E0B3" w:themeFill="accent6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Doubles and halves of numbers to 20</w:t>
            </w:r>
          </w:p>
          <w:p w:rsidR="00A95C5C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Near doubles to 10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Bridging and compensation for addition to 10+10</w:t>
            </w:r>
          </w:p>
        </w:tc>
        <w:tc>
          <w:tcPr>
            <w:tcW w:w="1797" w:type="dxa"/>
            <w:shd w:val="clear" w:color="auto" w:fill="CFC5CC"/>
          </w:tcPr>
          <w:p w:rsid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3s</w:t>
            </w:r>
          </w:p>
          <w:p w:rsidR="00CE347E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multiplication and division facts for 3x tables ( up to 12x)</w:t>
            </w:r>
          </w:p>
        </w:tc>
        <w:tc>
          <w:tcPr>
            <w:tcW w:w="1797" w:type="dxa"/>
            <w:shd w:val="clear" w:color="auto" w:fill="D8BCC9"/>
          </w:tcPr>
          <w:p w:rsid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6s</w:t>
            </w:r>
          </w:p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the multiplication and division facts for the 6 x tables</w:t>
            </w:r>
          </w:p>
        </w:tc>
        <w:tc>
          <w:tcPr>
            <w:tcW w:w="1675" w:type="dxa"/>
            <w:shd w:val="clear" w:color="auto" w:fill="E4B9B0"/>
          </w:tcPr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can find factor pairs of a number</w:t>
            </w:r>
          </w:p>
        </w:tc>
        <w:tc>
          <w:tcPr>
            <w:tcW w:w="1675" w:type="dxa"/>
            <w:shd w:val="clear" w:color="auto" w:fill="F4B083" w:themeFill="accent2" w:themeFillTint="99"/>
          </w:tcPr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can identify common factors of a pair of numbers</w:t>
            </w:r>
          </w:p>
        </w:tc>
      </w:tr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>
              <w:rPr>
                <w:rFonts w:ascii="NTFPreCursive" w:hAnsi="NTFPreCursive"/>
                <w:sz w:val="40"/>
                <w:szCs w:val="40"/>
              </w:rPr>
              <w:t>Spring 1</w:t>
            </w:r>
          </w:p>
        </w:tc>
        <w:tc>
          <w:tcPr>
            <w:tcW w:w="1738" w:type="dxa"/>
            <w:shd w:val="clear" w:color="auto" w:fill="DEEAF6" w:themeFill="accent1" w:themeFillTint="33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Say 1 more than a given number up to 10</w:t>
            </w:r>
          </w:p>
        </w:tc>
        <w:tc>
          <w:tcPr>
            <w:tcW w:w="1797" w:type="dxa"/>
            <w:shd w:val="clear" w:color="auto" w:fill="FFE599" w:themeFill="accent4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number bonds to 10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odd and even numbers to 20</w:t>
            </w:r>
          </w:p>
        </w:tc>
        <w:tc>
          <w:tcPr>
            <w:tcW w:w="1797" w:type="dxa"/>
            <w:shd w:val="clear" w:color="auto" w:fill="C5E0B3" w:themeFill="accent6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2s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Multiplication facts for the 2x tables (up to 12x)</w:t>
            </w:r>
          </w:p>
        </w:tc>
        <w:tc>
          <w:tcPr>
            <w:tcW w:w="1797" w:type="dxa"/>
            <w:shd w:val="clear" w:color="auto" w:fill="CFC5CC"/>
          </w:tcPr>
          <w:p w:rsidR="00CE347E" w:rsidRDefault="00CE347E" w:rsidP="00CE347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4</w:t>
            </w:r>
            <w:r>
              <w:rPr>
                <w:rFonts w:ascii="NTFPreCursive" w:hAnsi="NTFPreCursive"/>
                <w:sz w:val="18"/>
                <w:szCs w:val="18"/>
              </w:rPr>
              <w:t>s</w:t>
            </w:r>
          </w:p>
          <w:p w:rsidR="00F237DE" w:rsidRPr="00F237DE" w:rsidRDefault="00CE347E" w:rsidP="00CE347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multiplication</w:t>
            </w:r>
            <w:r>
              <w:rPr>
                <w:rFonts w:ascii="NTFPreCursive" w:hAnsi="NTFPreCursive"/>
                <w:sz w:val="18"/>
                <w:szCs w:val="18"/>
              </w:rPr>
              <w:t xml:space="preserve"> and division facts for 4</w:t>
            </w:r>
            <w:r>
              <w:rPr>
                <w:rFonts w:ascii="NTFPreCursive" w:hAnsi="NTFPreCursive"/>
                <w:sz w:val="18"/>
                <w:szCs w:val="18"/>
              </w:rPr>
              <w:t>x tables ( up to 12x)</w:t>
            </w:r>
          </w:p>
        </w:tc>
        <w:tc>
          <w:tcPr>
            <w:tcW w:w="1797" w:type="dxa"/>
            <w:shd w:val="clear" w:color="auto" w:fill="D8BCC9"/>
          </w:tcPr>
          <w:p w:rsid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9s and 11s</w:t>
            </w:r>
          </w:p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the multiplication and division facts for the 9 and 11x tables (up to 12x)</w:t>
            </w:r>
          </w:p>
        </w:tc>
        <w:tc>
          <w:tcPr>
            <w:tcW w:w="1675" w:type="dxa"/>
            <w:shd w:val="clear" w:color="auto" w:fill="E4B9B0"/>
          </w:tcPr>
          <w:p w:rsid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can find prime numbers up to 20</w:t>
            </w:r>
          </w:p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can recall square numbers up to 144 and their square roots</w:t>
            </w:r>
          </w:p>
        </w:tc>
        <w:tc>
          <w:tcPr>
            <w:tcW w:w="1675" w:type="dxa"/>
            <w:shd w:val="clear" w:color="auto" w:fill="F4B083" w:themeFill="accent2" w:themeFillTint="99"/>
          </w:tcPr>
          <w:p w:rsid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 xml:space="preserve">I </w:t>
            </w:r>
            <w:r w:rsidR="00A95C5C">
              <w:rPr>
                <w:rFonts w:ascii="NTFPreCursive" w:hAnsi="NTFPreCursive"/>
                <w:sz w:val="18"/>
                <w:szCs w:val="18"/>
              </w:rPr>
              <w:t>c</w:t>
            </w:r>
            <w:r>
              <w:rPr>
                <w:rFonts w:ascii="NTFPreCursive" w:hAnsi="NTFPreCursive"/>
                <w:sz w:val="18"/>
                <w:szCs w:val="18"/>
              </w:rPr>
              <w:t xml:space="preserve">an identify prime numbers up to 50 </w:t>
            </w:r>
          </w:p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the roots of square numbers up to 15x15</w:t>
            </w:r>
          </w:p>
        </w:tc>
      </w:tr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>
              <w:rPr>
                <w:rFonts w:ascii="NTFPreCursive" w:hAnsi="NTFPreCursive"/>
                <w:sz w:val="40"/>
                <w:szCs w:val="40"/>
              </w:rPr>
              <w:t>Spring 2</w:t>
            </w:r>
          </w:p>
        </w:tc>
        <w:tc>
          <w:tcPr>
            <w:tcW w:w="1738" w:type="dxa"/>
            <w:shd w:val="clear" w:color="auto" w:fill="DEEAF6" w:themeFill="accent1" w:themeFillTint="33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Partition numbers to 5 into 2 groups</w:t>
            </w:r>
          </w:p>
        </w:tc>
        <w:tc>
          <w:tcPr>
            <w:tcW w:w="1797" w:type="dxa"/>
            <w:shd w:val="clear" w:color="auto" w:fill="FFE599" w:themeFill="accent4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2s to 20</w:t>
            </w:r>
          </w:p>
          <w:p w:rsidR="00A95C5C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10s to 100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5s to 50</w:t>
            </w:r>
          </w:p>
        </w:tc>
        <w:tc>
          <w:tcPr>
            <w:tcW w:w="1797" w:type="dxa"/>
            <w:shd w:val="clear" w:color="auto" w:fill="C5E0B3" w:themeFill="accent6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5s and 10s</w:t>
            </w:r>
          </w:p>
          <w:p w:rsidR="00A95C5C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Multiplication facts for the 5</w:t>
            </w:r>
            <w:r w:rsidR="00A95C5C">
              <w:rPr>
                <w:rFonts w:ascii="NTFPreCursive" w:hAnsi="NTFPreCursive"/>
                <w:sz w:val="18"/>
                <w:szCs w:val="18"/>
              </w:rPr>
              <w:t xml:space="preserve">x </w:t>
            </w:r>
            <w:r>
              <w:rPr>
                <w:rFonts w:ascii="NTFPreCursive" w:hAnsi="NTFPreCursive"/>
                <w:sz w:val="18"/>
                <w:szCs w:val="18"/>
              </w:rPr>
              <w:t xml:space="preserve">10x </w:t>
            </w:r>
            <w:r w:rsidR="00A95C5C">
              <w:rPr>
                <w:rFonts w:ascii="NTFPreCursive" w:hAnsi="NTFPreCursive"/>
                <w:sz w:val="18"/>
                <w:szCs w:val="18"/>
              </w:rPr>
              <w:t>tables (up to 12x)</w:t>
            </w:r>
          </w:p>
        </w:tc>
        <w:tc>
          <w:tcPr>
            <w:tcW w:w="1797" w:type="dxa"/>
            <w:shd w:val="clear" w:color="auto" w:fill="CFC5CC"/>
          </w:tcPr>
          <w:p w:rsidR="00CE347E" w:rsidRDefault="00CE347E" w:rsidP="00CE347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8</w:t>
            </w:r>
            <w:r>
              <w:rPr>
                <w:rFonts w:ascii="NTFPreCursive" w:hAnsi="NTFPreCursive"/>
                <w:sz w:val="18"/>
                <w:szCs w:val="18"/>
              </w:rPr>
              <w:t>s</w:t>
            </w:r>
          </w:p>
          <w:p w:rsidR="00F237DE" w:rsidRPr="00F237DE" w:rsidRDefault="00CE347E" w:rsidP="00CE347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multiplication</w:t>
            </w:r>
            <w:r>
              <w:rPr>
                <w:rFonts w:ascii="NTFPreCursive" w:hAnsi="NTFPreCursive"/>
                <w:sz w:val="18"/>
                <w:szCs w:val="18"/>
              </w:rPr>
              <w:t xml:space="preserve"> and division facts for 8</w:t>
            </w:r>
            <w:r>
              <w:rPr>
                <w:rFonts w:ascii="NTFPreCursive" w:hAnsi="NTFPreCursive"/>
                <w:sz w:val="18"/>
                <w:szCs w:val="18"/>
              </w:rPr>
              <w:t>x tables ( up to 12x)</w:t>
            </w:r>
          </w:p>
        </w:tc>
        <w:tc>
          <w:tcPr>
            <w:tcW w:w="1797" w:type="dxa"/>
            <w:shd w:val="clear" w:color="auto" w:fill="D8BCC9"/>
          </w:tcPr>
          <w:p w:rsid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7s and 12s</w:t>
            </w:r>
          </w:p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the multiplicati</w:t>
            </w:r>
            <w:r>
              <w:rPr>
                <w:rFonts w:ascii="NTFPreCursive" w:hAnsi="NTFPreCursive"/>
                <w:sz w:val="18"/>
                <w:szCs w:val="18"/>
              </w:rPr>
              <w:t>on and division facts for the 7 and 12</w:t>
            </w:r>
            <w:r>
              <w:rPr>
                <w:rFonts w:ascii="NTFPreCursive" w:hAnsi="NTFPreCursive"/>
                <w:sz w:val="18"/>
                <w:szCs w:val="18"/>
              </w:rPr>
              <w:t>x tables (up to 12x)</w:t>
            </w:r>
          </w:p>
        </w:tc>
        <w:tc>
          <w:tcPr>
            <w:tcW w:w="1675" w:type="dxa"/>
            <w:shd w:val="clear" w:color="auto" w:fill="E4B9B0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decimal and percentage equivalents</w:t>
            </w:r>
          </w:p>
        </w:tc>
        <w:tc>
          <w:tcPr>
            <w:tcW w:w="1675" w:type="dxa"/>
            <w:shd w:val="clear" w:color="auto" w:fill="F4B083" w:themeFill="accent2" w:themeFillTint="99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decimal and percentage equivalents</w:t>
            </w:r>
          </w:p>
        </w:tc>
      </w:tr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>
              <w:rPr>
                <w:rFonts w:ascii="NTFPreCursive" w:hAnsi="NTFPreCursive"/>
                <w:sz w:val="40"/>
                <w:szCs w:val="40"/>
              </w:rPr>
              <w:t>Summer 1</w:t>
            </w:r>
          </w:p>
        </w:tc>
        <w:tc>
          <w:tcPr>
            <w:tcW w:w="1738" w:type="dxa"/>
            <w:shd w:val="clear" w:color="auto" w:fill="DEEAF6" w:themeFill="accent1" w:themeFillTint="33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Recall number bonds 0-10 including partitioning facts</w:t>
            </w:r>
          </w:p>
        </w:tc>
        <w:tc>
          <w:tcPr>
            <w:tcW w:w="1797" w:type="dxa"/>
            <w:shd w:val="clear" w:color="auto" w:fill="FFE599" w:themeFill="accent4" w:themeFillTint="66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Add 10 to a number</w:t>
            </w:r>
          </w:p>
        </w:tc>
        <w:tc>
          <w:tcPr>
            <w:tcW w:w="1797" w:type="dxa"/>
            <w:shd w:val="clear" w:color="auto" w:fill="C5E0B3" w:themeFill="accent6" w:themeFillTint="66"/>
          </w:tcPr>
          <w:p w:rsidR="00F237DE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in 3s to 36</w:t>
            </w:r>
          </w:p>
        </w:tc>
        <w:tc>
          <w:tcPr>
            <w:tcW w:w="1797" w:type="dxa"/>
            <w:shd w:val="clear" w:color="auto" w:fill="CFC5CC"/>
          </w:tcPr>
          <w:p w:rsid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Count up and down in tenths</w:t>
            </w:r>
          </w:p>
          <w:p w:rsidR="00CE347E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Recognise the decimal equivalents of tenths</w:t>
            </w:r>
          </w:p>
        </w:tc>
        <w:tc>
          <w:tcPr>
            <w:tcW w:w="1797" w:type="dxa"/>
            <w:shd w:val="clear" w:color="auto" w:fill="D8BCC9"/>
          </w:tcPr>
          <w:p w:rsidR="00F237DE" w:rsidRPr="00F237DE" w:rsidRDefault="00F237D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the multiplication and division facts for all the times tables up to 12x12</w:t>
            </w:r>
          </w:p>
        </w:tc>
        <w:tc>
          <w:tcPr>
            <w:tcW w:w="1675" w:type="dxa"/>
            <w:shd w:val="clear" w:color="auto" w:fill="E4B9B0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Know decimal number bonds to 1 and 10</w:t>
            </w:r>
          </w:p>
        </w:tc>
        <w:tc>
          <w:tcPr>
            <w:tcW w:w="1675" w:type="dxa"/>
            <w:shd w:val="clear" w:color="auto" w:fill="F4B083" w:themeFill="accent2" w:themeFillTint="99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Revisit previous KIRFs</w:t>
            </w:r>
          </w:p>
        </w:tc>
      </w:tr>
      <w:tr w:rsidR="00F237DE" w:rsidTr="00EB3B2A">
        <w:tc>
          <w:tcPr>
            <w:tcW w:w="1961" w:type="dxa"/>
            <w:shd w:val="clear" w:color="auto" w:fill="A5A5A5" w:themeFill="accent3"/>
          </w:tcPr>
          <w:p w:rsidR="00F237DE" w:rsidRPr="00F237DE" w:rsidRDefault="00F237DE" w:rsidP="00F237DE">
            <w:pPr>
              <w:rPr>
                <w:rFonts w:ascii="NTFPreCursive" w:hAnsi="NTFPreCursive"/>
                <w:sz w:val="40"/>
                <w:szCs w:val="40"/>
              </w:rPr>
            </w:pPr>
            <w:r>
              <w:rPr>
                <w:rFonts w:ascii="NTFPreCursive" w:hAnsi="NTFPreCursive"/>
                <w:sz w:val="40"/>
                <w:szCs w:val="40"/>
              </w:rPr>
              <w:t>Summer 2</w:t>
            </w:r>
          </w:p>
        </w:tc>
        <w:tc>
          <w:tcPr>
            <w:tcW w:w="1738" w:type="dxa"/>
            <w:shd w:val="clear" w:color="auto" w:fill="DEEAF6" w:themeFill="accent1" w:themeFillTint="33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Recall number names in order to 20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Recall doubles facts up to 5+5</w:t>
            </w:r>
          </w:p>
        </w:tc>
        <w:tc>
          <w:tcPr>
            <w:tcW w:w="1797" w:type="dxa"/>
            <w:shd w:val="clear" w:color="auto" w:fill="FFE599" w:themeFill="accent4" w:themeFillTint="66"/>
          </w:tcPr>
          <w:p w:rsid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doubles and halves of numbers to 10</w:t>
            </w:r>
          </w:p>
          <w:p w:rsidR="00A95C5C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know near doubles to 5</w:t>
            </w:r>
          </w:p>
        </w:tc>
        <w:tc>
          <w:tcPr>
            <w:tcW w:w="1797" w:type="dxa"/>
            <w:shd w:val="clear" w:color="auto" w:fill="C5E0B3" w:themeFill="accent6" w:themeFillTint="66"/>
          </w:tcPr>
          <w:p w:rsidR="00F237DE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Begin to know the 3x tables</w:t>
            </w:r>
          </w:p>
        </w:tc>
        <w:tc>
          <w:tcPr>
            <w:tcW w:w="1797" w:type="dxa"/>
            <w:shd w:val="clear" w:color="auto" w:fill="CFC5CC"/>
          </w:tcPr>
          <w:p w:rsidR="00F237DE" w:rsidRPr="00F237DE" w:rsidRDefault="00CE347E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Multiply and divide 1 digit numbers by 10</w:t>
            </w:r>
          </w:p>
        </w:tc>
        <w:tc>
          <w:tcPr>
            <w:tcW w:w="1797" w:type="dxa"/>
            <w:shd w:val="clear" w:color="auto" w:fill="D8BCC9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I can multiply 1 and 2 digit numbers by 10 and 100</w:t>
            </w:r>
          </w:p>
        </w:tc>
        <w:tc>
          <w:tcPr>
            <w:tcW w:w="1675" w:type="dxa"/>
            <w:shd w:val="clear" w:color="auto" w:fill="E4B9B0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Revisit previous KIRFs</w:t>
            </w:r>
          </w:p>
        </w:tc>
        <w:tc>
          <w:tcPr>
            <w:tcW w:w="1675" w:type="dxa"/>
            <w:shd w:val="clear" w:color="auto" w:fill="F4B083" w:themeFill="accent2" w:themeFillTint="99"/>
          </w:tcPr>
          <w:p w:rsidR="00F237DE" w:rsidRPr="00F237DE" w:rsidRDefault="00A95C5C" w:rsidP="00F237DE">
            <w:pPr>
              <w:rPr>
                <w:rFonts w:ascii="NTFPreCursive" w:hAnsi="NTFPreCursive"/>
                <w:sz w:val="18"/>
                <w:szCs w:val="18"/>
              </w:rPr>
            </w:pPr>
            <w:r>
              <w:rPr>
                <w:rFonts w:ascii="NTFPreCursive" w:hAnsi="NTFPreCursive"/>
                <w:sz w:val="18"/>
                <w:szCs w:val="18"/>
              </w:rPr>
              <w:t>Revisit previous KIRFs</w:t>
            </w:r>
          </w:p>
        </w:tc>
      </w:tr>
      <w:bookmarkEnd w:id="0"/>
    </w:tbl>
    <w:p w:rsidR="00F237DE" w:rsidRDefault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p w:rsidR="00F237DE" w:rsidRPr="00F237DE" w:rsidRDefault="00F237DE" w:rsidP="00F237DE"/>
    <w:sectPr w:rsidR="00F237DE" w:rsidRPr="00F237DE" w:rsidSect="00F237D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TFPreCursive">
    <w:panose1 w:val="03000400000000000000"/>
    <w:charset w:val="00"/>
    <w:family w:val="script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DE"/>
    <w:rsid w:val="00166D5C"/>
    <w:rsid w:val="008B6BBB"/>
    <w:rsid w:val="00A95C5C"/>
    <w:rsid w:val="00CE347E"/>
    <w:rsid w:val="00EB3B2A"/>
    <w:rsid w:val="00F2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AEB92E47-4285-4FA3-939F-DA7CA2AE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7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2021-10-26T17:52:00Z</dcterms:created>
  <dcterms:modified xsi:type="dcterms:W3CDTF">2021-10-26T18:33:00Z</dcterms:modified>
</cp:coreProperties>
</file>